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7E3138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3138" w:rsidRDefault="007E3138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BC1.v</w:t>
            </w:r>
          </w:p>
        </w:tc>
      </w:tr>
    </w:tbl>
    <w:p w:rsidR="007E3138" w:rsidRDefault="007E3138" w:rsidP="007E3138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7E3138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7E3138" w:rsidRDefault="007E3138" w:rsidP="001E4CF5">
            <w:pPr>
              <w:pStyle w:val="Ttulo6"/>
              <w:jc w:val="center"/>
              <w:rPr>
                <w:lang w:val="es-ES"/>
              </w:rPr>
            </w:pPr>
          </w:p>
          <w:p w:rsidR="007E3138" w:rsidRDefault="007E3138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7E3138" w:rsidRDefault="007E3138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7E3138" w:rsidRDefault="007E3138" w:rsidP="001E4CF5">
            <w:pPr>
              <w:jc w:val="both"/>
              <w:rPr>
                <w:sz w:val="16"/>
              </w:rPr>
            </w:pPr>
          </w:p>
          <w:p w:rsidR="007E3138" w:rsidRDefault="007E313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SECTOR DESTINADO A LA LOCALIZACION DE ACTIVIDADES DE SERVICIO</w:t>
            </w:r>
          </w:p>
        </w:tc>
        <w:tc>
          <w:tcPr>
            <w:tcW w:w="2265" w:type="dxa"/>
          </w:tcPr>
          <w:p w:rsidR="007E3138" w:rsidRDefault="007E3138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7E3138" w:rsidRDefault="007E3138" w:rsidP="001E4CF5">
            <w:pPr>
              <w:jc w:val="center"/>
              <w:rPr>
                <w:b/>
              </w:rPr>
            </w:pPr>
          </w:p>
          <w:p w:rsidR="007E3138" w:rsidRDefault="007E3138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7E3138" w:rsidRDefault="007E3138" w:rsidP="001E4CF5">
            <w:pPr>
              <w:jc w:val="both"/>
              <w:rPr>
                <w:sz w:val="16"/>
              </w:rPr>
            </w:pPr>
          </w:p>
          <w:p w:rsidR="007E3138" w:rsidRDefault="007E3138" w:rsidP="001E4CF5">
            <w:pPr>
              <w:jc w:val="both"/>
              <w:rPr>
                <w:sz w:val="16"/>
              </w:rPr>
            </w:pPr>
          </w:p>
          <w:p w:rsidR="007E3138" w:rsidRDefault="007E313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PERMITIR LA LOCALIZACION DE ACTIVIDADES MOLESTAS O INCOMPATIBLES CON EL USO RESIDENCIAL Y FUNCIONALMENTE VINCULADAS AL AREA URBANA</w:t>
            </w:r>
          </w:p>
        </w:tc>
        <w:tc>
          <w:tcPr>
            <w:tcW w:w="2265" w:type="dxa"/>
          </w:tcPr>
          <w:p w:rsidR="007E3138" w:rsidRDefault="007E3138" w:rsidP="001E4CF5">
            <w:pPr>
              <w:jc w:val="both"/>
              <w:rPr>
                <w:sz w:val="16"/>
              </w:rPr>
            </w:pPr>
          </w:p>
          <w:p w:rsidR="007E3138" w:rsidRDefault="007E3138" w:rsidP="001E4CF5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4295" cy="704850"/>
                  <wp:effectExtent l="19050" t="0" r="8255" b="0"/>
                  <wp:docPr id="1" name="Imagen 1" descr="BC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138" w:rsidRDefault="007E3138" w:rsidP="007E3138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7E3138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38" w:rsidRDefault="007E3138" w:rsidP="001E4CF5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Talleres, Depósitos, Estaciones de servicio 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del cuidador, oficina de atención    </w:t>
            </w:r>
          </w:p>
          <w:p w:rsidR="007E3138" w:rsidRDefault="007E3138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7E3138" w:rsidRDefault="007E3138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38" w:rsidRDefault="007E3138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7E3138" w:rsidRDefault="007E3138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Obligatorio = 5m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5m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ALTURA DE EDIF: 7.50 metros      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Los límites de las parcelas deberán poseer cerco perimetral y doble cortina forestal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</w:p>
          <w:p w:rsidR="007E3138" w:rsidRDefault="007E313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*VER NORMAS GENERALES ART. 4.2.6                                                                                                                                             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0.5                        C.A.S. = 0.30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                            DENSIDAD = (1) </w:t>
            </w:r>
          </w:p>
          <w:p w:rsidR="007E3138" w:rsidRDefault="007E3138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frente:40 m – superficie: 2000 m²</w:t>
            </w:r>
            <w:r>
              <w:rPr>
                <w:b/>
              </w:rPr>
              <w:t xml:space="preserve"> 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38" w:rsidRDefault="007E3138" w:rsidP="001E4CF5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espacios libres y tratamiento de fachadas y accesos para no desvalorizar el paisaje. 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138" w:rsidRDefault="007E3138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 </w:t>
            </w:r>
            <w:r>
              <w:rPr>
                <w:sz w:val="20"/>
              </w:rPr>
              <w:t>energía eléctrica, fuerza motriz, tratamiento de desagües cloacales e industriales, tratamiento de calles, desagües pluviales, alumbrado público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7E3138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138" w:rsidRDefault="007E3138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PARTICULARES:</w:t>
            </w:r>
          </w:p>
          <w:p w:rsidR="007E3138" w:rsidRDefault="007E3138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sz w:val="20"/>
                <w:lang w:val="es-ES"/>
              </w:rPr>
              <w:t>1) Se admite una vivienda unifamiliar por parcela, como complementaria del uso predominante</w:t>
            </w:r>
          </w:p>
          <w:p w:rsidR="007E3138" w:rsidRDefault="007E3138" w:rsidP="001E4CF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deberá estar ubicada dentro de los límites del predio. </w:t>
            </w:r>
          </w:p>
          <w:p w:rsidR="007E3138" w:rsidRDefault="007E31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La propuesta de subdivisión parcelaria queda sujeta a la convalidación de la OTM, quien evaluará la misma con relación a las particularidades topográficas y paisajísticas del sitio. La trama circulatoria interna tendrá un ancho mínimo de 25 metros.</w:t>
            </w:r>
          </w:p>
        </w:tc>
      </w:tr>
    </w:tbl>
    <w:p w:rsidR="007E3138" w:rsidRDefault="007E3138" w:rsidP="007E3138"/>
    <w:p w:rsidR="007E3138" w:rsidRDefault="007E3138" w:rsidP="007E3138"/>
    <w:p w:rsidR="007E3138" w:rsidRDefault="007E3138" w:rsidP="007E3138"/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7E3138"/>
    <w:rsid w:val="00757665"/>
    <w:rsid w:val="007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7E3138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E3138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7E3138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E3138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38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2022-02-16T15:15:00Z</dcterms:created>
  <dcterms:modified xsi:type="dcterms:W3CDTF">2022-02-16T15:15:00Z</dcterms:modified>
</cp:coreProperties>
</file>